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166F0">
      <w:pPr>
        <w:pStyle w:val="2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47AD8B12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参选报名函</w:t>
      </w:r>
    </w:p>
    <w:p w14:paraId="15D619ED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3A68D9D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安保服务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招选公告，经研究，我方愿参与竞选，并正式授权下述签字人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，提交招选公告要求的全套参选报名文件，包括：</w:t>
      </w:r>
    </w:p>
    <w:p w14:paraId="2A73FFB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2C2766B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7605453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3.招选公告要求提交的其他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料</w:t>
      </w:r>
    </w:p>
    <w:p w14:paraId="00C78BE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09160C0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6AF54B3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5DA8198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541B13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00BAAD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18AA9FF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CEBC4E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 (签章) </w:t>
      </w:r>
    </w:p>
    <w:p w14:paraId="61940B91">
      <w:pPr>
        <w:spacing w:line="360" w:lineRule="auto"/>
        <w:ind w:firstLine="560" w:firstLineChars="2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15883"/>
    <w:rsid w:val="1ED1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2026-01-29T03:03:00Z</dcterms:created>
  <dc:creator>树枝上的猫</dc:creator>
  <cp:lastModifiedBy>树枝上的猫</cp:lastModifiedBy>
  <dcterms:modified xsi:type="dcterms:W3CDTF">2026-01-29T03:04:07Z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607ABA72BB9942618FA41F6B7383646C_11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