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F91B">
      <w:pPr>
        <w:widowControl/>
        <w:spacing w:after="120" w:afterLines="50" w:line="240" w:lineRule="auto"/>
        <w:jc w:val="both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附件1</w:t>
      </w:r>
    </w:p>
    <w:p w14:paraId="4758916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思源宋体" w:hAnsi="思源宋体" w:eastAsia="思源宋体" w:cs="思源宋体"/>
          <w:b/>
          <w:bCs/>
          <w:color w:val="000000"/>
          <w:kern w:val="0"/>
          <w:sz w:val="32"/>
          <w:szCs w:val="32"/>
        </w:rPr>
        <w:t>参选报名函</w:t>
      </w:r>
    </w:p>
    <w:p w14:paraId="777A09F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7ACB52C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2026年度有害生物防治服务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</w:p>
    <w:p w14:paraId="12E9C3B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3657D28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  <w:bookmarkStart w:id="0" w:name="_GoBack"/>
      <w:bookmarkEnd w:id="0"/>
    </w:p>
    <w:p w14:paraId="5190B6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412B24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系列要求，同时理解贵方不负担我方的任何参选费用。</w:t>
      </w:r>
    </w:p>
    <w:p w14:paraId="7787A33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D1D4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2D5A9E6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</w:p>
    <w:p w14:paraId="6221E0C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91133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1AC3F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61244C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62F6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(签章) </w:t>
      </w:r>
    </w:p>
    <w:p w14:paraId="34BC8FBB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E82272C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BD08E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阿里巴巴普惠体 2.0 35 Thin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阿里巴巴普惠体 Light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思源宋体">
    <w:panose1 w:val="02020400000000000000"/>
    <w:charset w:val="86"/>
    <w:family w:val="auto"/>
    <w:pitch w:val="default"/>
    <w:sig w:usb0="B00002BF" w:usb1="6BDFFDFE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02021"/>
    <w:rsid w:val="1130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2025-11-18T01:40:00Z</dcterms:created>
  <dc:creator>树枝上的猫</dc:creator>
  <cp:lastModifiedBy>树枝上的猫</cp:lastModifiedBy>
  <dcterms:modified xsi:type="dcterms:W3CDTF">2025-11-18T01:42:09Z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9490D22FECD84045BFBA124FAFC66361_11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